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85F8" w14:textId="77777777" w:rsidR="0073036D" w:rsidRPr="0073036D" w:rsidRDefault="0073036D" w:rsidP="0073036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36D">
        <w:rPr>
          <w:rFonts w:ascii="Helvetica" w:hAnsi="Helvetica" w:cs="Helvetica"/>
          <w:b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AMHERSTBURG STARS ALUMNI GROUP BURSARY</w:t>
      </w:r>
    </w:p>
    <w:p w14:paraId="432741AD" w14:textId="77777777" w:rsidR="0073036D" w:rsidRPr="0073036D" w:rsidRDefault="0073036D" w:rsidP="007303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0F67BB" w14:textId="77777777" w:rsidR="0073036D" w:rsidRPr="0073036D" w:rsidRDefault="0073036D" w:rsidP="0073036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73036D">
        <w:rPr>
          <w:rFonts w:ascii="Helvetica" w:hAnsi="Helvetica" w:cs="Helvetica"/>
          <w:b/>
          <w:sz w:val="28"/>
          <w:szCs w:val="28"/>
        </w:rPr>
        <w:t>About the Bursary</w:t>
      </w:r>
    </w:p>
    <w:p w14:paraId="6E0B61A0" w14:textId="77777777" w:rsidR="0073036D" w:rsidRPr="0073036D" w:rsidRDefault="0073036D" w:rsidP="0073036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40"/>
          <w:szCs w:val="40"/>
        </w:rPr>
      </w:pPr>
    </w:p>
    <w:p w14:paraId="45AD1828" w14:textId="3CB15227" w:rsidR="0073036D" w:rsidRPr="0073036D" w:rsidRDefault="0073036D" w:rsidP="007303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Amherstburg Stars Alumni Group was established in 2012 to give back to their hockey community.  The Group is a non-profit organization led by current AMHA coaches Glen Holden, Kyle Burns and Corey Beaulieu plus a number of former AMHA players and coaches</w:t>
      </w:r>
      <w:r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This year the Alumn</w:t>
      </w:r>
      <w:r w:rsidR="00AC1F9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Group has decided to offer a $500 bursary</w:t>
      </w: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</w:t>
      </w:r>
      <w:r w:rsidR="00234E95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AMHA graduating player</w:t>
      </w:r>
      <w:r w:rsidR="00AC1F9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who excel</w:t>
      </w:r>
      <w:r w:rsidR="00AC1F9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t</w:t>
      </w:r>
      <w:r w:rsidR="00AC1F9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 classroom, on the ice and is</w:t>
      </w: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visibly active in their hockey co</w:t>
      </w:r>
      <w:r w:rsidR="00AC1F9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mmunity.  The bursary recipient</w:t>
      </w: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 be determined on the basis of </w:t>
      </w:r>
      <w:r w:rsidR="00AC1F9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achievement,</w:t>
      </w: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AMHA hockey involvement and AMHA community involvement.</w:t>
      </w:r>
    </w:p>
    <w:p w14:paraId="1C849910" w14:textId="77777777" w:rsidR="0073036D" w:rsidRPr="0073036D" w:rsidRDefault="0073036D" w:rsidP="007303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F0CF2F" w14:textId="756ED140" w:rsidR="0073036D" w:rsidRPr="0073036D" w:rsidRDefault="00234E95" w:rsidP="0073036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2018</w:t>
      </w:r>
      <w:r w:rsidR="0073036D" w:rsidRPr="0073036D">
        <w:rPr>
          <w:rFonts w:ascii="Helvetica" w:hAnsi="Helvetica" w:cs="Helvetica"/>
          <w:b/>
          <w:sz w:val="28"/>
          <w:szCs w:val="28"/>
        </w:rPr>
        <w:t xml:space="preserve"> Eligibility &amp; Application Requirements</w:t>
      </w:r>
    </w:p>
    <w:p w14:paraId="224905C8" w14:textId="77777777" w:rsidR="0073036D" w:rsidRDefault="0073036D" w:rsidP="007303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66F9CF9" w14:textId="77777777" w:rsidR="0073036D" w:rsidRPr="0073036D" w:rsidRDefault="0073036D" w:rsidP="007303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be eligible to receive a bursary, a candidate must meet the following criteria:</w:t>
      </w:r>
    </w:p>
    <w:p w14:paraId="62E5FC0F" w14:textId="77777777" w:rsidR="0073036D" w:rsidRPr="0073036D" w:rsidRDefault="0073036D" w:rsidP="007303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03B21A" w14:textId="77777777" w:rsidR="0073036D" w:rsidRPr="0073036D" w:rsidRDefault="0073036D" w:rsidP="007303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 registered for minimum o</w:t>
      </w:r>
      <w:r w:rsidR="00EB14C9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 three (3) years within AMHA </w:t>
      </w:r>
    </w:p>
    <w:p w14:paraId="24D46371" w14:textId="77777777" w:rsidR="0073036D" w:rsidRPr="0073036D" w:rsidRDefault="0073036D" w:rsidP="007303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 registered with the AMHA during his/her application season</w:t>
      </w:r>
    </w:p>
    <w:p w14:paraId="02F7B148" w14:textId="77777777" w:rsidR="0073036D" w:rsidRPr="0073036D" w:rsidRDefault="0073036D" w:rsidP="007303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 a registrant in good standing with the AMHA</w:t>
      </w:r>
    </w:p>
    <w:p w14:paraId="7358D8B7" w14:textId="77777777" w:rsidR="0073036D" w:rsidRPr="0073036D" w:rsidRDefault="0073036D" w:rsidP="007303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Enrolling in post-secondary full-time studies in Canada for the first time</w:t>
      </w:r>
    </w:p>
    <w:p w14:paraId="327EE237" w14:textId="77777777" w:rsidR="0073036D" w:rsidRPr="0073036D" w:rsidRDefault="0073036D" w:rsidP="007303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B91A97" w14:textId="77777777" w:rsidR="0073036D" w:rsidRPr="0073036D" w:rsidRDefault="0073036D" w:rsidP="007303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36D">
        <w:rPr>
          <w:rFonts w:ascii="Helvetica" w:hAnsi="Helvetica" w:cs="Helvetica"/>
          <w:b/>
          <w:bCs/>
          <w:color w:val="1A1A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Required Documentation:</w:t>
      </w:r>
    </w:p>
    <w:p w14:paraId="003DFF0E" w14:textId="77777777" w:rsidR="0073036D" w:rsidRDefault="0073036D" w:rsidP="007303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1A1A1A"/>
          <w:sz w:val="32"/>
          <w:szCs w:val="32"/>
        </w:rPr>
      </w:pPr>
    </w:p>
    <w:p w14:paraId="656E7AA6" w14:textId="77777777" w:rsidR="0073036D" w:rsidRPr="0073036D" w:rsidRDefault="0073036D" w:rsidP="0073036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letter from the candidate </w:t>
      </w:r>
      <w:r w:rsidRPr="0073036D">
        <w:rPr>
          <w:rFonts w:ascii="Helvetica" w:hAnsi="Helvetica" w:cs="Helvetica"/>
          <w:b/>
          <w:bCs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(maximum 500 words, single spaced)</w:t>
      </w: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outlining his/her contributions to AMHA, what the game of hockey has meant to him/her and other information such as volunteer or community involvement within AMHA</w:t>
      </w:r>
    </w:p>
    <w:p w14:paraId="5A6425D8" w14:textId="77777777" w:rsidR="0073036D" w:rsidRPr="0073036D" w:rsidRDefault="0073036D" w:rsidP="0073036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One (1) letter of reference from current school </w:t>
      </w:r>
      <w:r w:rsidRPr="0073036D">
        <w:rPr>
          <w:rFonts w:ascii="Helvetica" w:hAnsi="Helvetica" w:cs="Helvetica"/>
          <w:b/>
          <w:bCs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official letterhead (non-relative)</w:t>
      </w:r>
      <w:r>
        <w:rPr>
          <w:rFonts w:ascii="Helvetica" w:hAnsi="Helvetica" w:cs="Helvetica"/>
          <w:b/>
          <w:bCs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(outlining academic achievement)</w:t>
      </w:r>
    </w:p>
    <w:p w14:paraId="4F0CBB24" w14:textId="77777777" w:rsidR="0073036D" w:rsidRPr="0073036D" w:rsidRDefault="0073036D" w:rsidP="0073036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036D">
        <w:rPr>
          <w:rFonts w:ascii="Helvetica" w:hAnsi="Helvetica" w:cs="Helvetica"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One (1) letter of reference from a hockey related organization </w:t>
      </w:r>
      <w:r w:rsidRPr="0073036D">
        <w:rPr>
          <w:rFonts w:ascii="Helvetica" w:hAnsi="Helvetica" w:cs="Helvetica"/>
          <w:b/>
          <w:bCs/>
          <w:color w:val="1A1A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official letterhead (non-relative)</w:t>
      </w:r>
    </w:p>
    <w:p w14:paraId="36742E98" w14:textId="77777777" w:rsidR="0073036D" w:rsidRDefault="0073036D" w:rsidP="007303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C40E2" w14:textId="3E3A7CD7" w:rsidR="00EB14C9" w:rsidRPr="00EB14C9" w:rsidRDefault="00EB14C9" w:rsidP="007303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1A1A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" w:hAnsi="Helvetica" w:cs="Helvetica"/>
          <w:color w:val="1A1A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Applicants must submit their documentation to </w:t>
      </w:r>
      <w:hyperlink r:id="rId6" w:history="1">
        <w:r w:rsidRPr="003D280C">
          <w:rPr>
            <w:rStyle w:val="Hyperlink"/>
            <w:rFonts w:ascii="Helvetica" w:hAnsi="Helvetica" w:cs="Helvetica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glen_holden22@yahoo.com</w:t>
        </w:r>
      </w:hyperlink>
      <w:r>
        <w:rPr>
          <w:rFonts w:ascii="Helvetica" w:hAnsi="Helvetica" w:cs="Helvetica"/>
          <w:color w:val="1A1A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March 31</w:t>
      </w:r>
      <w:r w:rsidRPr="00EB14C9">
        <w:rPr>
          <w:rFonts w:ascii="Helvetica" w:hAnsi="Helvetica" w:cs="Helvetica"/>
          <w:color w:val="1A1A1A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234E95">
        <w:rPr>
          <w:rFonts w:ascii="Helvetica" w:hAnsi="Helvetica" w:cs="Helvetica"/>
          <w:color w:val="1A1A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2018</w:t>
      </w:r>
      <w:bookmarkStart w:id="0" w:name="_GoBack"/>
      <w:bookmarkEnd w:id="0"/>
    </w:p>
    <w:sectPr w:rsidR="00EB14C9" w:rsidRPr="00EB14C9" w:rsidSect="00850F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6D"/>
    <w:rsid w:val="000425D6"/>
    <w:rsid w:val="00234E95"/>
    <w:rsid w:val="00600828"/>
    <w:rsid w:val="0073036D"/>
    <w:rsid w:val="00850FCA"/>
    <w:rsid w:val="00AC1F9D"/>
    <w:rsid w:val="00E555B4"/>
    <w:rsid w:val="00E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18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1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1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len_holden22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1378</Characters>
  <Application>Microsoft Macintosh Word</Application>
  <DocSecurity>0</DocSecurity>
  <Lines>11</Lines>
  <Paragraphs>3</Paragraphs>
  <ScaleCrop>false</ScaleCrop>
  <Company>GECDSB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Administrator</dc:creator>
  <cp:keywords/>
  <dc:description/>
  <cp:lastModifiedBy>Administrator Administrator</cp:lastModifiedBy>
  <cp:revision>5</cp:revision>
  <dcterms:created xsi:type="dcterms:W3CDTF">2016-01-24T14:33:00Z</dcterms:created>
  <dcterms:modified xsi:type="dcterms:W3CDTF">2018-01-21T13:21:00Z</dcterms:modified>
</cp:coreProperties>
</file>